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6105A" w14:textId="721E4075" w:rsidR="00300A58" w:rsidRPr="00300A58" w:rsidRDefault="00323A5B" w:rsidP="00C7499E">
      <w:pPr>
        <w:spacing w:after="0"/>
        <w:jc w:val="center"/>
        <w:rPr>
          <w:rFonts w:ascii="Monotype Corsiva" w:hAnsi="Monotype Corsiva"/>
          <w:b/>
          <w:bCs/>
          <w:sz w:val="36"/>
          <w:szCs w:val="36"/>
          <w:u w:val="single"/>
        </w:rPr>
      </w:pPr>
      <w:bookmarkStart w:id="0" w:name="_GoBack"/>
      <w:bookmarkEnd w:id="0"/>
      <w:r w:rsidRPr="00300A58">
        <w:rPr>
          <w:rFonts w:ascii="Monotype Corsiva" w:hAnsi="Monotype Corsiva"/>
          <w:b/>
          <w:bCs/>
          <w:sz w:val="36"/>
          <w:szCs w:val="36"/>
          <w:u w:val="single"/>
        </w:rPr>
        <w:t>Grantville Historic Preservation Commission</w:t>
      </w:r>
    </w:p>
    <w:p w14:paraId="509EEDAD" w14:textId="4BA73749" w:rsidR="00B44890" w:rsidRPr="000F14B7" w:rsidRDefault="00B44890" w:rsidP="00C7499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0F14B7">
        <w:rPr>
          <w:rFonts w:cstheme="minorHAnsi"/>
          <w:b/>
          <w:bCs/>
          <w:sz w:val="28"/>
          <w:szCs w:val="28"/>
        </w:rPr>
        <w:t>Agenda</w:t>
      </w:r>
      <w:r w:rsidR="00261B1C" w:rsidRPr="000F14B7">
        <w:rPr>
          <w:rFonts w:cstheme="minorHAnsi"/>
          <w:b/>
          <w:bCs/>
          <w:sz w:val="28"/>
          <w:szCs w:val="28"/>
        </w:rPr>
        <w:t xml:space="preserve"> – </w:t>
      </w:r>
      <w:r w:rsidR="00FD15F1">
        <w:rPr>
          <w:rFonts w:cstheme="minorHAnsi"/>
          <w:b/>
          <w:bCs/>
          <w:sz w:val="28"/>
          <w:szCs w:val="28"/>
        </w:rPr>
        <w:t>Special Meeting</w:t>
      </w:r>
      <w:r w:rsidR="00A75142">
        <w:rPr>
          <w:rFonts w:cstheme="minorHAnsi"/>
          <w:b/>
          <w:bCs/>
          <w:sz w:val="28"/>
          <w:szCs w:val="28"/>
        </w:rPr>
        <w:t>/Public Hearing</w:t>
      </w:r>
      <w:r w:rsidR="00261B1C" w:rsidRPr="000F14B7">
        <w:rPr>
          <w:rFonts w:cstheme="minorHAnsi"/>
          <w:b/>
          <w:bCs/>
          <w:sz w:val="28"/>
          <w:szCs w:val="28"/>
        </w:rPr>
        <w:t xml:space="preserve"> </w:t>
      </w:r>
    </w:p>
    <w:p w14:paraId="198DECA0" w14:textId="77777777" w:rsidR="000F14B7" w:rsidRDefault="000F14B7" w:rsidP="00C7499E">
      <w:pPr>
        <w:spacing w:after="0"/>
        <w:jc w:val="center"/>
        <w:rPr>
          <w:rFonts w:cstheme="minorHAnsi"/>
          <w:sz w:val="28"/>
          <w:szCs w:val="28"/>
        </w:rPr>
      </w:pPr>
    </w:p>
    <w:p w14:paraId="113418CA" w14:textId="1644189C" w:rsidR="00B44890" w:rsidRDefault="0012711F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Tuesday, July 23</w:t>
      </w:r>
      <w:r w:rsidR="00B44890">
        <w:rPr>
          <w:rFonts w:cstheme="minorHAnsi"/>
          <w:sz w:val="28"/>
          <w:szCs w:val="28"/>
        </w:rPr>
        <w:t xml:space="preserve">, </w:t>
      </w:r>
      <w:r w:rsidR="00261B1C">
        <w:rPr>
          <w:rFonts w:cstheme="minorHAnsi"/>
          <w:sz w:val="28"/>
          <w:szCs w:val="28"/>
        </w:rPr>
        <w:t>2019, 6</w:t>
      </w:r>
      <w:r w:rsidR="006004F5">
        <w:rPr>
          <w:rFonts w:cstheme="minorHAnsi"/>
          <w:sz w:val="28"/>
          <w:szCs w:val="28"/>
        </w:rPr>
        <w:t>:30</w:t>
      </w:r>
      <w:r w:rsidR="00B44890">
        <w:rPr>
          <w:rFonts w:cstheme="minorHAnsi"/>
          <w:sz w:val="28"/>
          <w:szCs w:val="28"/>
        </w:rPr>
        <w:t xml:space="preserve"> p.m.</w:t>
      </w:r>
    </w:p>
    <w:p w14:paraId="38ED9E32" w14:textId="2EF9CA79" w:rsidR="00323A5B" w:rsidRPr="00B44890" w:rsidRDefault="00300A58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City Council Chambers </w:t>
      </w:r>
      <w:r w:rsidR="00B44890">
        <w:rPr>
          <w:rFonts w:cstheme="minorHAnsi"/>
          <w:sz w:val="28"/>
          <w:szCs w:val="28"/>
        </w:rPr>
        <w:t>Glanton Municipal Complex</w:t>
      </w:r>
      <w:r w:rsidR="008F08A6">
        <w:rPr>
          <w:rFonts w:cstheme="minorHAnsi"/>
          <w:sz w:val="28"/>
          <w:szCs w:val="28"/>
        </w:rPr>
        <w:t>,</w:t>
      </w:r>
      <w:r w:rsidR="00B44890">
        <w:rPr>
          <w:rFonts w:cstheme="minorHAnsi"/>
          <w:sz w:val="28"/>
          <w:szCs w:val="28"/>
        </w:rPr>
        <w:t xml:space="preserve"> </w:t>
      </w:r>
      <w:r w:rsidR="00323A5B" w:rsidRPr="00B44890">
        <w:rPr>
          <w:rFonts w:cstheme="minorHAnsi"/>
          <w:sz w:val="28"/>
          <w:szCs w:val="28"/>
        </w:rPr>
        <w:t>123 Lagrange Street</w:t>
      </w:r>
    </w:p>
    <w:p w14:paraId="1DEBB25D" w14:textId="6EB3D3E9" w:rsidR="00323A5B" w:rsidRPr="00B44890" w:rsidRDefault="00323A5B" w:rsidP="00323A5B">
      <w:pPr>
        <w:spacing w:after="0"/>
        <w:jc w:val="center"/>
        <w:rPr>
          <w:rFonts w:cstheme="minorHAnsi"/>
          <w:sz w:val="28"/>
          <w:szCs w:val="28"/>
        </w:rPr>
      </w:pPr>
      <w:r w:rsidRPr="00B44890">
        <w:rPr>
          <w:rFonts w:cstheme="minorHAnsi"/>
          <w:sz w:val="28"/>
          <w:szCs w:val="28"/>
        </w:rPr>
        <w:t>Grantville, GA 30220</w:t>
      </w:r>
    </w:p>
    <w:p w14:paraId="789597DC" w14:textId="77777777" w:rsidR="00D65230" w:rsidRDefault="00D65230" w:rsidP="00323A5B">
      <w:pPr>
        <w:spacing w:after="0"/>
        <w:rPr>
          <w:rFonts w:ascii="Monotype Corsiva" w:hAnsi="Monotype Corsiva"/>
          <w:sz w:val="28"/>
          <w:szCs w:val="28"/>
        </w:rPr>
      </w:pPr>
    </w:p>
    <w:p w14:paraId="7EC29790" w14:textId="77777777" w:rsidR="00AE5F14" w:rsidRDefault="00824930" w:rsidP="00AE5F1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Call to Order</w:t>
      </w:r>
      <w:r w:rsidR="00AE5F14">
        <w:rPr>
          <w:rFonts w:ascii="Tahoma" w:hAnsi="Tahoma" w:cs="Tahoma"/>
          <w:sz w:val="24"/>
          <w:szCs w:val="24"/>
        </w:rPr>
        <w:t>:</w:t>
      </w:r>
      <w:r w:rsidR="00AE5F14">
        <w:rPr>
          <w:rFonts w:ascii="Tahoma" w:hAnsi="Tahoma" w:cs="Tahoma"/>
          <w:sz w:val="24"/>
          <w:szCs w:val="24"/>
        </w:rPr>
        <w:tab/>
        <w:t xml:space="preserve"> Chairman</w:t>
      </w:r>
      <w:r w:rsidR="0089008A">
        <w:rPr>
          <w:rFonts w:ascii="Tahoma" w:hAnsi="Tahoma" w:cs="Tahoma"/>
          <w:sz w:val="24"/>
          <w:szCs w:val="24"/>
        </w:rPr>
        <w:t>, Commissioner Selma Coty</w:t>
      </w:r>
    </w:p>
    <w:p w14:paraId="29E0387A" w14:textId="65ED2FFD" w:rsidR="008F08A6" w:rsidRPr="00AE5F14" w:rsidRDefault="00824930" w:rsidP="00AE5F1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 xml:space="preserve">Roll Call:  </w:t>
      </w:r>
      <w:r w:rsidR="00AE5F14">
        <w:rPr>
          <w:rFonts w:ascii="Tahoma" w:hAnsi="Tahoma" w:cs="Tahoma"/>
          <w:sz w:val="24"/>
          <w:szCs w:val="24"/>
        </w:rPr>
        <w:tab/>
        <w:t xml:space="preserve"> Commissioner</w:t>
      </w:r>
      <w:r w:rsidR="0089008A">
        <w:rPr>
          <w:rFonts w:ascii="Tahoma" w:hAnsi="Tahoma" w:cs="Tahoma"/>
          <w:sz w:val="24"/>
          <w:szCs w:val="24"/>
        </w:rPr>
        <w:t xml:space="preserve"> Gayle Thompson</w:t>
      </w:r>
      <w:r w:rsidR="008F08A6">
        <w:rPr>
          <w:rFonts w:ascii="Tahoma" w:hAnsi="Tahoma" w:cs="Tahoma"/>
          <w:sz w:val="24"/>
          <w:szCs w:val="24"/>
        </w:rPr>
        <w:t xml:space="preserve">, </w:t>
      </w:r>
      <w:r w:rsidR="0089008A">
        <w:rPr>
          <w:rFonts w:ascii="Tahoma" w:hAnsi="Tahoma" w:cs="Tahoma"/>
          <w:sz w:val="24"/>
          <w:szCs w:val="24"/>
        </w:rPr>
        <w:t>Commissioner Scott Perkins</w:t>
      </w:r>
      <w:r w:rsidR="008F08A6">
        <w:rPr>
          <w:rFonts w:ascii="Tahoma" w:hAnsi="Tahoma" w:cs="Tahoma"/>
          <w:sz w:val="24"/>
          <w:szCs w:val="24"/>
        </w:rPr>
        <w:t xml:space="preserve"> </w:t>
      </w:r>
    </w:p>
    <w:p w14:paraId="21420DAF" w14:textId="77777777" w:rsidR="00AE5F14" w:rsidRDefault="00AE5F14" w:rsidP="00AE5F14">
      <w:pPr>
        <w:spacing w:after="0"/>
        <w:ind w:firstLine="360"/>
        <w:rPr>
          <w:rFonts w:ascii="Tahoma" w:hAnsi="Tahoma" w:cs="Tahoma"/>
          <w:sz w:val="18"/>
          <w:szCs w:val="18"/>
        </w:rPr>
      </w:pPr>
      <w:r w:rsidRPr="008530F3">
        <w:rPr>
          <w:rFonts w:ascii="Tahoma" w:hAnsi="Tahoma" w:cs="Tahoma"/>
          <w:sz w:val="18"/>
          <w:szCs w:val="18"/>
        </w:rPr>
        <w:t xml:space="preserve">Note: </w:t>
      </w:r>
    </w:p>
    <w:p w14:paraId="4BE49710" w14:textId="74479B10" w:rsidR="00AE5F14" w:rsidRPr="00AE5F14" w:rsidRDefault="00AE5F14" w:rsidP="000065DA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18"/>
          <w:szCs w:val="18"/>
        </w:rPr>
      </w:pPr>
      <w:r w:rsidRPr="00AE5F14">
        <w:rPr>
          <w:rFonts w:ascii="Tahoma" w:hAnsi="Tahoma" w:cs="Tahoma"/>
          <w:sz w:val="18"/>
          <w:szCs w:val="18"/>
        </w:rPr>
        <w:t>Commissioner Marion Cieslik is an interested party in these proceedings; therefore, his participation as a commissioner would represent a conflict of interest</w:t>
      </w:r>
    </w:p>
    <w:p w14:paraId="1B842E96" w14:textId="03AB52A2" w:rsidR="00AE5F14" w:rsidRPr="008530F3" w:rsidRDefault="00AE5F14" w:rsidP="00AE5F14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18"/>
          <w:szCs w:val="18"/>
        </w:rPr>
      </w:pPr>
      <w:r w:rsidRPr="008530F3">
        <w:rPr>
          <w:rFonts w:ascii="Tahoma" w:hAnsi="Tahoma" w:cs="Tahoma"/>
          <w:sz w:val="18"/>
          <w:szCs w:val="18"/>
        </w:rPr>
        <w:t xml:space="preserve">Anyone wishing to speak in support or in opposition to the COA must first complete a Speakers </w:t>
      </w:r>
      <w:r>
        <w:rPr>
          <w:rFonts w:ascii="Tahoma" w:hAnsi="Tahoma" w:cs="Tahoma"/>
          <w:sz w:val="18"/>
          <w:szCs w:val="18"/>
        </w:rPr>
        <w:t>Request Form</w:t>
      </w:r>
      <w:r w:rsidRPr="008530F3">
        <w:rPr>
          <w:rFonts w:ascii="Tahoma" w:hAnsi="Tahoma" w:cs="Tahoma"/>
          <w:sz w:val="18"/>
          <w:szCs w:val="18"/>
        </w:rPr>
        <w:t xml:space="preserve">, mark the appropriate box and submit the </w:t>
      </w:r>
      <w:r>
        <w:rPr>
          <w:rFonts w:ascii="Tahoma" w:hAnsi="Tahoma" w:cs="Tahoma"/>
          <w:sz w:val="18"/>
          <w:szCs w:val="18"/>
        </w:rPr>
        <w:t>Form</w:t>
      </w:r>
      <w:r w:rsidRPr="008530F3">
        <w:rPr>
          <w:rFonts w:ascii="Tahoma" w:hAnsi="Tahoma" w:cs="Tahoma"/>
          <w:sz w:val="18"/>
          <w:szCs w:val="18"/>
        </w:rPr>
        <w:t xml:space="preserve"> to the Secretary.  </w:t>
      </w:r>
    </w:p>
    <w:p w14:paraId="77D6FB2C" w14:textId="7E50F146" w:rsidR="000B4D51" w:rsidRPr="000B4D51" w:rsidRDefault="00AE5F14" w:rsidP="00AE5F14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r w:rsidRPr="008530F3">
        <w:rPr>
          <w:rFonts w:ascii="Tahoma" w:hAnsi="Tahoma" w:cs="Tahoma"/>
          <w:sz w:val="18"/>
          <w:szCs w:val="18"/>
        </w:rPr>
        <w:t>Presentation Order:  Applicant presentation, questions from commission, community comments, applicant response, discussion closed for commission discussion.</w:t>
      </w:r>
    </w:p>
    <w:p w14:paraId="7D6CDF98" w14:textId="77777777" w:rsidR="00E12869" w:rsidRDefault="00E12869" w:rsidP="000B4D51">
      <w:pPr>
        <w:spacing w:after="0"/>
        <w:rPr>
          <w:rFonts w:ascii="Tahoma" w:hAnsi="Tahoma" w:cs="Tahoma"/>
          <w:sz w:val="24"/>
          <w:szCs w:val="24"/>
        </w:rPr>
      </w:pPr>
    </w:p>
    <w:p w14:paraId="7D15FAA5" w14:textId="20701FE2" w:rsidR="000B4D51" w:rsidRDefault="00E12869" w:rsidP="000B4D5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Determination of Quorum</w:t>
      </w:r>
    </w:p>
    <w:p w14:paraId="38FBE7F1" w14:textId="0EAE1652" w:rsidR="00AE5F14" w:rsidRPr="000B4D51" w:rsidRDefault="00AE5F14" w:rsidP="000B4D51">
      <w:pPr>
        <w:spacing w:after="0"/>
        <w:ind w:left="360"/>
        <w:rPr>
          <w:rFonts w:ascii="Tahoma" w:hAnsi="Tahoma" w:cs="Tahoma"/>
          <w:sz w:val="24"/>
          <w:szCs w:val="24"/>
        </w:rPr>
      </w:pPr>
      <w:r w:rsidRPr="000B4D51">
        <w:rPr>
          <w:rFonts w:ascii="Tahoma" w:hAnsi="Tahoma" w:cs="Tahoma"/>
          <w:sz w:val="18"/>
          <w:szCs w:val="18"/>
        </w:rPr>
        <w:tab/>
      </w:r>
    </w:p>
    <w:p w14:paraId="410BA1CC" w14:textId="15C0327A" w:rsidR="0089008A" w:rsidRDefault="008F08A6" w:rsidP="00D5355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Approve Agenda</w:t>
      </w:r>
      <w:r w:rsidR="0089008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1670A30" w14:textId="77777777" w:rsidR="00AE5F14" w:rsidRDefault="00AE5F14" w:rsidP="00D5355B">
      <w:pPr>
        <w:spacing w:after="0"/>
        <w:rPr>
          <w:rFonts w:ascii="Tahoma" w:hAnsi="Tahoma" w:cs="Tahoma"/>
        </w:rPr>
      </w:pPr>
    </w:p>
    <w:p w14:paraId="0F9B88D9" w14:textId="4D848ECC" w:rsidR="0089008A" w:rsidRPr="008F08A6" w:rsidRDefault="00BA520B" w:rsidP="00D5355B">
      <w:pPr>
        <w:spacing w:after="0"/>
        <w:rPr>
          <w:rFonts w:ascii="Tahoma" w:hAnsi="Tahoma" w:cs="Tahoma"/>
        </w:rPr>
      </w:pPr>
      <w:r w:rsidRPr="008F08A6">
        <w:rPr>
          <w:rFonts w:ascii="Tahoma" w:hAnsi="Tahoma" w:cs="Tahoma"/>
        </w:rPr>
        <w:t>C</w:t>
      </w:r>
      <w:r w:rsidR="00261B1C" w:rsidRPr="008F08A6">
        <w:rPr>
          <w:rFonts w:ascii="Tahoma" w:hAnsi="Tahoma" w:cs="Tahoma"/>
        </w:rPr>
        <w:t xml:space="preserve">onflict of </w:t>
      </w:r>
      <w:r w:rsidRPr="008F08A6">
        <w:rPr>
          <w:rFonts w:ascii="Tahoma" w:hAnsi="Tahoma" w:cs="Tahoma"/>
        </w:rPr>
        <w:t xml:space="preserve">interest </w:t>
      </w:r>
    </w:p>
    <w:p w14:paraId="122BDDE9" w14:textId="67353EC3" w:rsidR="006B0D26" w:rsidRDefault="006B0D26" w:rsidP="006B0D26">
      <w:pPr>
        <w:spacing w:after="0"/>
        <w:rPr>
          <w:rFonts w:ascii="Tahoma" w:hAnsi="Tahoma" w:cs="Tahoma"/>
          <w:sz w:val="24"/>
          <w:szCs w:val="24"/>
        </w:rPr>
      </w:pPr>
    </w:p>
    <w:p w14:paraId="00B59F20" w14:textId="60690C05" w:rsidR="00FD15F1" w:rsidRDefault="00FD15F1" w:rsidP="00A75142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A75142">
        <w:rPr>
          <w:rFonts w:ascii="Tahoma" w:hAnsi="Tahoma" w:cs="Tahoma"/>
          <w:b/>
          <w:bCs/>
          <w:sz w:val="24"/>
          <w:szCs w:val="24"/>
        </w:rPr>
        <w:t>Open Public Hearing</w:t>
      </w:r>
    </w:p>
    <w:p w14:paraId="38FF02FE" w14:textId="77777777" w:rsidR="00A75142" w:rsidRDefault="00A75142" w:rsidP="00A75142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3219EA1F" w14:textId="7DD72921" w:rsidR="00587A93" w:rsidRPr="00B81983" w:rsidRDefault="006B0D26" w:rsidP="008530F3">
      <w:pPr>
        <w:spacing w:after="0"/>
        <w:rPr>
          <w:rFonts w:cstheme="minorHAnsi"/>
          <w:sz w:val="24"/>
          <w:szCs w:val="24"/>
        </w:rPr>
      </w:pPr>
      <w:r w:rsidRPr="00B81983">
        <w:rPr>
          <w:rFonts w:cstheme="minorHAnsi"/>
          <w:sz w:val="24"/>
          <w:szCs w:val="24"/>
        </w:rPr>
        <w:t>Public Hearing for Application</w:t>
      </w:r>
      <w:r w:rsidR="008530F3" w:rsidRPr="00B81983">
        <w:rPr>
          <w:rFonts w:cstheme="minorHAnsi"/>
          <w:sz w:val="24"/>
          <w:szCs w:val="24"/>
        </w:rPr>
        <w:t>:  COA #2019-</w:t>
      </w:r>
      <w:r w:rsidR="00B81983" w:rsidRPr="00B81983">
        <w:rPr>
          <w:rFonts w:cstheme="minorHAnsi"/>
          <w:sz w:val="24"/>
          <w:szCs w:val="24"/>
        </w:rPr>
        <w:t>02</w:t>
      </w:r>
    </w:p>
    <w:p w14:paraId="2F0AE318" w14:textId="7B612A8A" w:rsidR="006B0D26" w:rsidRPr="006B0D26" w:rsidRDefault="006B0D26" w:rsidP="006B0D26">
      <w:pPr>
        <w:spacing w:after="0"/>
        <w:ind w:left="720" w:firstLine="720"/>
        <w:rPr>
          <w:rFonts w:cstheme="minorHAnsi"/>
          <w:sz w:val="24"/>
          <w:szCs w:val="24"/>
        </w:rPr>
      </w:pPr>
      <w:r w:rsidRPr="006B0D26">
        <w:rPr>
          <w:rFonts w:cstheme="minorHAnsi"/>
          <w:sz w:val="24"/>
          <w:szCs w:val="24"/>
        </w:rPr>
        <w:t>Parcel Number:  G040016004B</w:t>
      </w:r>
      <w:r w:rsidR="008530F3">
        <w:rPr>
          <w:rFonts w:cstheme="minorHAnsi"/>
          <w:sz w:val="24"/>
          <w:szCs w:val="24"/>
        </w:rPr>
        <w:tab/>
      </w:r>
      <w:r w:rsidR="008530F3">
        <w:rPr>
          <w:rFonts w:cstheme="minorHAnsi"/>
          <w:sz w:val="24"/>
          <w:szCs w:val="24"/>
        </w:rPr>
        <w:tab/>
        <w:t>Owner of Record:  Mrs. Shelia Cook</w:t>
      </w:r>
      <w:r w:rsidRPr="006B0D26">
        <w:rPr>
          <w:rFonts w:cstheme="minorHAnsi"/>
          <w:sz w:val="24"/>
          <w:szCs w:val="24"/>
        </w:rPr>
        <w:tab/>
      </w:r>
    </w:p>
    <w:p w14:paraId="36B6F618" w14:textId="161FECA8" w:rsidR="006B0D26" w:rsidRPr="006B0D26" w:rsidRDefault="006B0D26" w:rsidP="006B0D26">
      <w:pPr>
        <w:spacing w:after="0"/>
        <w:ind w:left="1440"/>
        <w:rPr>
          <w:rFonts w:cstheme="minorHAnsi"/>
          <w:sz w:val="24"/>
          <w:szCs w:val="24"/>
        </w:rPr>
      </w:pPr>
      <w:r w:rsidRPr="006B0D26">
        <w:rPr>
          <w:rFonts w:cstheme="minorHAnsi"/>
          <w:sz w:val="24"/>
          <w:szCs w:val="24"/>
        </w:rPr>
        <w:t>43 Lagrange Street</w:t>
      </w:r>
      <w:r w:rsidR="00B81983">
        <w:rPr>
          <w:rFonts w:cstheme="minorHAnsi"/>
          <w:sz w:val="24"/>
          <w:szCs w:val="24"/>
        </w:rPr>
        <w:tab/>
      </w:r>
      <w:r w:rsidR="00B81983">
        <w:rPr>
          <w:rFonts w:cstheme="minorHAnsi"/>
          <w:sz w:val="24"/>
          <w:szCs w:val="24"/>
        </w:rPr>
        <w:tab/>
      </w:r>
      <w:r w:rsidR="00B81983">
        <w:rPr>
          <w:rFonts w:cstheme="minorHAnsi"/>
          <w:sz w:val="24"/>
          <w:szCs w:val="24"/>
        </w:rPr>
        <w:tab/>
      </w:r>
      <w:r w:rsidR="00B81983">
        <w:rPr>
          <w:rFonts w:cstheme="minorHAnsi"/>
          <w:sz w:val="24"/>
          <w:szCs w:val="24"/>
        </w:rPr>
        <w:tab/>
        <w:t>3389 Spinnaker Way</w:t>
      </w:r>
      <w:r w:rsidRPr="006B0D26">
        <w:rPr>
          <w:rFonts w:cstheme="minorHAnsi"/>
          <w:sz w:val="24"/>
          <w:szCs w:val="24"/>
        </w:rPr>
        <w:tab/>
      </w:r>
      <w:r w:rsidRPr="006B0D26">
        <w:rPr>
          <w:rFonts w:cstheme="minorHAnsi"/>
          <w:sz w:val="24"/>
          <w:szCs w:val="24"/>
        </w:rPr>
        <w:tab/>
      </w:r>
      <w:r w:rsidRPr="006B0D26">
        <w:rPr>
          <w:rFonts w:cstheme="minorHAnsi"/>
          <w:sz w:val="24"/>
          <w:szCs w:val="24"/>
        </w:rPr>
        <w:tab/>
      </w:r>
    </w:p>
    <w:p w14:paraId="3A0F3EB9" w14:textId="77777777" w:rsidR="00B81983" w:rsidRDefault="006B0D26" w:rsidP="00B81983">
      <w:pPr>
        <w:spacing w:after="0"/>
        <w:ind w:left="1440"/>
        <w:rPr>
          <w:rFonts w:cstheme="minorHAnsi"/>
          <w:sz w:val="24"/>
          <w:szCs w:val="24"/>
        </w:rPr>
      </w:pPr>
      <w:r w:rsidRPr="006B0D26">
        <w:rPr>
          <w:rFonts w:cstheme="minorHAnsi"/>
          <w:sz w:val="24"/>
          <w:szCs w:val="24"/>
        </w:rPr>
        <w:t>Grantville, GA 30220</w:t>
      </w:r>
      <w:r w:rsidR="00B81983">
        <w:rPr>
          <w:rFonts w:cstheme="minorHAnsi"/>
          <w:sz w:val="24"/>
          <w:szCs w:val="24"/>
        </w:rPr>
        <w:tab/>
      </w:r>
      <w:r w:rsidR="00B81983">
        <w:rPr>
          <w:rFonts w:cstheme="minorHAnsi"/>
          <w:sz w:val="24"/>
          <w:szCs w:val="24"/>
        </w:rPr>
        <w:tab/>
      </w:r>
      <w:r w:rsidR="00B81983">
        <w:rPr>
          <w:rFonts w:cstheme="minorHAnsi"/>
          <w:sz w:val="24"/>
          <w:szCs w:val="24"/>
        </w:rPr>
        <w:tab/>
      </w:r>
      <w:r w:rsidR="00B81983">
        <w:rPr>
          <w:rFonts w:cstheme="minorHAnsi"/>
          <w:sz w:val="24"/>
          <w:szCs w:val="24"/>
        </w:rPr>
        <w:tab/>
        <w:t>Acworth, GA 30102</w:t>
      </w:r>
    </w:p>
    <w:p w14:paraId="160B622A" w14:textId="77777777" w:rsidR="00B81983" w:rsidRDefault="00B81983" w:rsidP="00B81983">
      <w:pPr>
        <w:spacing w:after="0"/>
        <w:ind w:left="1440"/>
        <w:rPr>
          <w:rFonts w:cstheme="minorHAnsi"/>
          <w:sz w:val="24"/>
          <w:szCs w:val="24"/>
        </w:rPr>
      </w:pPr>
    </w:p>
    <w:p w14:paraId="37928B2B" w14:textId="63C920B9" w:rsidR="000F14B7" w:rsidRDefault="00587A93" w:rsidP="00BA520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parcel is identified on the Grantville Zoning Map as </w:t>
      </w:r>
      <w:r w:rsidR="008530F3">
        <w:rPr>
          <w:rFonts w:cstheme="minorHAnsi"/>
          <w:sz w:val="24"/>
          <w:szCs w:val="24"/>
        </w:rPr>
        <w:t>R-20 Single Family Dwelling.  The request is to locate storage building on the parcel.  Th</w:t>
      </w:r>
      <w:r w:rsidR="0085296D">
        <w:rPr>
          <w:rFonts w:cstheme="minorHAnsi"/>
          <w:sz w:val="24"/>
          <w:szCs w:val="24"/>
        </w:rPr>
        <w:t>e</w:t>
      </w:r>
      <w:r w:rsidR="008530F3">
        <w:rPr>
          <w:rFonts w:cstheme="minorHAnsi"/>
          <w:sz w:val="24"/>
          <w:szCs w:val="24"/>
        </w:rPr>
        <w:t xml:space="preserve"> application falls under Article 11.5.1</w:t>
      </w:r>
      <w:r w:rsidR="00B81983">
        <w:rPr>
          <w:rFonts w:cstheme="minorHAnsi"/>
          <w:sz w:val="24"/>
          <w:szCs w:val="24"/>
        </w:rPr>
        <w:t xml:space="preserve"> of the Historic Neighborhood District Overlay District of the City of Grantville’s </w:t>
      </w:r>
      <w:r w:rsidR="00BA520B">
        <w:rPr>
          <w:rFonts w:cstheme="minorHAnsi"/>
          <w:sz w:val="24"/>
          <w:szCs w:val="24"/>
        </w:rPr>
        <w:t>Planning and Zoning Districts</w:t>
      </w:r>
      <w:r w:rsidR="0012639A">
        <w:rPr>
          <w:rFonts w:cstheme="minorHAnsi"/>
          <w:sz w:val="24"/>
          <w:szCs w:val="24"/>
        </w:rPr>
        <w:t>, which the GHPC administers.</w:t>
      </w:r>
      <w:r w:rsidR="00BA520B">
        <w:rPr>
          <w:rFonts w:cstheme="minorHAnsi"/>
          <w:sz w:val="24"/>
          <w:szCs w:val="24"/>
        </w:rPr>
        <w:t xml:space="preserve">  Section 11.3.13 governs the Relocation of Existing Buildings In</w:t>
      </w:r>
      <w:r w:rsidR="0012639A">
        <w:rPr>
          <w:rFonts w:cstheme="minorHAnsi"/>
          <w:sz w:val="24"/>
          <w:szCs w:val="24"/>
        </w:rPr>
        <w:t>t</w:t>
      </w:r>
      <w:r w:rsidR="00BA520B">
        <w:rPr>
          <w:rFonts w:cstheme="minorHAnsi"/>
          <w:sz w:val="24"/>
          <w:szCs w:val="24"/>
        </w:rPr>
        <w:t>o and Out of the Historic Neighborhood</w:t>
      </w:r>
      <w:r w:rsidR="0012639A">
        <w:rPr>
          <w:rFonts w:cstheme="minorHAnsi"/>
          <w:sz w:val="24"/>
          <w:szCs w:val="24"/>
        </w:rPr>
        <w:t>.</w:t>
      </w:r>
      <w:r w:rsidR="00E12869">
        <w:rPr>
          <w:rFonts w:cstheme="minorHAnsi"/>
          <w:sz w:val="24"/>
          <w:szCs w:val="24"/>
        </w:rPr>
        <w:t xml:space="preserve">  </w:t>
      </w:r>
      <w:r w:rsidR="00BA520B">
        <w:rPr>
          <w:rFonts w:cstheme="minorHAnsi"/>
          <w:sz w:val="24"/>
          <w:szCs w:val="24"/>
        </w:rPr>
        <w:t xml:space="preserve">Mrs. Cook’s allowed a storage building and tent to be moved onto the parcel </w:t>
      </w:r>
      <w:r w:rsidR="000F14B7">
        <w:rPr>
          <w:rFonts w:cstheme="minorHAnsi"/>
          <w:sz w:val="24"/>
          <w:szCs w:val="24"/>
        </w:rPr>
        <w:t xml:space="preserve">in 2018 </w:t>
      </w:r>
      <w:r w:rsidR="00BA520B">
        <w:rPr>
          <w:rFonts w:cstheme="minorHAnsi"/>
          <w:sz w:val="24"/>
          <w:szCs w:val="24"/>
        </w:rPr>
        <w:t xml:space="preserve">and is requesting that </w:t>
      </w:r>
      <w:r w:rsidR="0085296D">
        <w:rPr>
          <w:rFonts w:cstheme="minorHAnsi"/>
          <w:sz w:val="24"/>
          <w:szCs w:val="24"/>
        </w:rPr>
        <w:t>they</w:t>
      </w:r>
      <w:r w:rsidR="00BA520B">
        <w:rPr>
          <w:rFonts w:cstheme="minorHAnsi"/>
          <w:sz w:val="24"/>
          <w:szCs w:val="24"/>
        </w:rPr>
        <w:t xml:space="preserve"> remain.</w:t>
      </w:r>
    </w:p>
    <w:p w14:paraId="7D2DB927" w14:textId="5E250F51" w:rsidR="00AE5F14" w:rsidRDefault="00AE5F14" w:rsidP="00BA520B">
      <w:pPr>
        <w:spacing w:after="0"/>
        <w:rPr>
          <w:rFonts w:cstheme="minorHAnsi"/>
          <w:sz w:val="24"/>
          <w:szCs w:val="24"/>
        </w:rPr>
      </w:pPr>
    </w:p>
    <w:p w14:paraId="4EC983E5" w14:textId="11A19F4C" w:rsidR="00AE5F14" w:rsidRDefault="00AE5F14" w:rsidP="00BA520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Introduction of Applicant</w:t>
      </w:r>
    </w:p>
    <w:p w14:paraId="56D6D831" w14:textId="77777777" w:rsidR="000F14B7" w:rsidRDefault="000F14B7" w:rsidP="00BA520B">
      <w:pPr>
        <w:spacing w:after="0"/>
        <w:rPr>
          <w:rFonts w:cstheme="minorHAnsi"/>
          <w:sz w:val="24"/>
          <w:szCs w:val="24"/>
        </w:rPr>
      </w:pPr>
    </w:p>
    <w:p w14:paraId="5CF4179A" w14:textId="77777777" w:rsidR="0012711F" w:rsidRDefault="000F14B7" w:rsidP="000F14B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Support</w:t>
      </w:r>
    </w:p>
    <w:p w14:paraId="26B950AD" w14:textId="77777777" w:rsidR="0012711F" w:rsidRDefault="0012711F" w:rsidP="000F14B7">
      <w:pPr>
        <w:spacing w:after="0"/>
        <w:rPr>
          <w:rFonts w:cstheme="minorHAnsi"/>
          <w:sz w:val="24"/>
          <w:szCs w:val="24"/>
        </w:rPr>
      </w:pPr>
    </w:p>
    <w:p w14:paraId="74BC7D0D" w14:textId="77777777" w:rsidR="000F14B7" w:rsidRDefault="000F14B7" w:rsidP="000F14B7">
      <w:pPr>
        <w:spacing w:after="0"/>
        <w:rPr>
          <w:rFonts w:cstheme="minorHAnsi"/>
          <w:sz w:val="24"/>
          <w:szCs w:val="24"/>
        </w:rPr>
      </w:pPr>
    </w:p>
    <w:p w14:paraId="2BDEAFD6" w14:textId="0D93BA55" w:rsidR="008F08A6" w:rsidRDefault="008F08A6" w:rsidP="000F14B7">
      <w:pPr>
        <w:spacing w:after="0"/>
        <w:rPr>
          <w:rFonts w:cstheme="minorHAnsi"/>
          <w:sz w:val="24"/>
          <w:szCs w:val="24"/>
        </w:rPr>
      </w:pPr>
    </w:p>
    <w:p w14:paraId="779D3C90" w14:textId="77777777" w:rsidR="008F08A6" w:rsidRPr="00300A58" w:rsidRDefault="000F14B7" w:rsidP="008F08A6">
      <w:pPr>
        <w:spacing w:after="0"/>
        <w:jc w:val="center"/>
        <w:rPr>
          <w:rFonts w:ascii="Monotype Corsiva" w:hAnsi="Monotype Corsiva"/>
          <w:b/>
          <w:bCs/>
          <w:sz w:val="36"/>
          <w:szCs w:val="36"/>
          <w:u w:val="single"/>
        </w:rPr>
      </w:pPr>
      <w:r>
        <w:rPr>
          <w:rFonts w:cstheme="minorHAnsi"/>
          <w:sz w:val="24"/>
          <w:szCs w:val="24"/>
        </w:rPr>
        <w:t xml:space="preserve"> </w:t>
      </w:r>
      <w:r w:rsidR="008F08A6" w:rsidRPr="00300A58">
        <w:rPr>
          <w:rFonts w:ascii="Monotype Corsiva" w:hAnsi="Monotype Corsiva"/>
          <w:b/>
          <w:bCs/>
          <w:sz w:val="36"/>
          <w:szCs w:val="36"/>
          <w:u w:val="single"/>
        </w:rPr>
        <w:t>Grantville Historic Preservation Commission</w:t>
      </w:r>
    </w:p>
    <w:p w14:paraId="66296801" w14:textId="6E671D96" w:rsidR="008F08A6" w:rsidRPr="000F14B7" w:rsidRDefault="008F08A6" w:rsidP="008F08A6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0F14B7">
        <w:rPr>
          <w:rFonts w:cstheme="minorHAnsi"/>
          <w:b/>
          <w:bCs/>
          <w:sz w:val="28"/>
          <w:szCs w:val="28"/>
        </w:rPr>
        <w:t xml:space="preserve">Agenda – </w:t>
      </w:r>
      <w:r w:rsidR="00A75142">
        <w:rPr>
          <w:rFonts w:cstheme="minorHAnsi"/>
          <w:b/>
          <w:bCs/>
          <w:sz w:val="28"/>
          <w:szCs w:val="28"/>
        </w:rPr>
        <w:t>Special Meeting/</w:t>
      </w:r>
      <w:r w:rsidRPr="000F14B7">
        <w:rPr>
          <w:rFonts w:cstheme="minorHAnsi"/>
          <w:b/>
          <w:bCs/>
          <w:sz w:val="28"/>
          <w:szCs w:val="28"/>
        </w:rPr>
        <w:t xml:space="preserve">Public Hearing </w:t>
      </w:r>
      <w:r w:rsidR="00543D4D">
        <w:rPr>
          <w:rFonts w:cstheme="minorHAnsi"/>
          <w:b/>
          <w:bCs/>
          <w:sz w:val="28"/>
          <w:szCs w:val="28"/>
        </w:rPr>
        <w:t>(continued)</w:t>
      </w:r>
    </w:p>
    <w:p w14:paraId="5D87ECC4" w14:textId="77777777" w:rsidR="008F08A6" w:rsidRDefault="008F08A6" w:rsidP="008F08A6">
      <w:pPr>
        <w:spacing w:after="0"/>
        <w:jc w:val="center"/>
        <w:rPr>
          <w:rFonts w:cstheme="minorHAnsi"/>
          <w:sz w:val="28"/>
          <w:szCs w:val="28"/>
        </w:rPr>
      </w:pPr>
    </w:p>
    <w:p w14:paraId="42930574" w14:textId="3E2F637B" w:rsidR="008F08A6" w:rsidRDefault="0012711F" w:rsidP="008F08A6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Tuesday, July 23, 2019,</w:t>
      </w:r>
      <w:r w:rsidR="008F08A6">
        <w:rPr>
          <w:rFonts w:cstheme="minorHAnsi"/>
          <w:sz w:val="28"/>
          <w:szCs w:val="28"/>
        </w:rPr>
        <w:t xml:space="preserve"> 6:30 p.m.</w:t>
      </w:r>
    </w:p>
    <w:p w14:paraId="1D44FC59" w14:textId="77777777" w:rsidR="008F08A6" w:rsidRPr="00B44890" w:rsidRDefault="008F08A6" w:rsidP="008F08A6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City Council Chambers Glanton Municipal Complex, </w:t>
      </w:r>
      <w:r w:rsidRPr="00B44890">
        <w:rPr>
          <w:rFonts w:cstheme="minorHAnsi"/>
          <w:sz w:val="28"/>
          <w:szCs w:val="28"/>
        </w:rPr>
        <w:t>123 Lagrange Street</w:t>
      </w:r>
    </w:p>
    <w:p w14:paraId="367BD6C4" w14:textId="40D63939" w:rsidR="000F14B7" w:rsidRDefault="008F08A6" w:rsidP="008F08A6">
      <w:pPr>
        <w:spacing w:after="0"/>
        <w:jc w:val="center"/>
        <w:rPr>
          <w:rFonts w:cstheme="minorHAnsi"/>
          <w:sz w:val="28"/>
          <w:szCs w:val="28"/>
        </w:rPr>
      </w:pPr>
      <w:r w:rsidRPr="00B44890">
        <w:rPr>
          <w:rFonts w:cstheme="minorHAnsi"/>
          <w:sz w:val="28"/>
          <w:szCs w:val="28"/>
        </w:rPr>
        <w:t>Grantville, GA 30220</w:t>
      </w:r>
    </w:p>
    <w:p w14:paraId="72B37C20" w14:textId="77777777" w:rsidR="0012711F" w:rsidRDefault="0012711F" w:rsidP="0012711F">
      <w:pPr>
        <w:spacing w:after="0"/>
        <w:rPr>
          <w:rFonts w:cstheme="minorHAnsi"/>
          <w:sz w:val="28"/>
          <w:szCs w:val="28"/>
        </w:rPr>
      </w:pPr>
    </w:p>
    <w:p w14:paraId="2AB77347" w14:textId="50241E19" w:rsidR="000B4D51" w:rsidRDefault="000B4D51" w:rsidP="000B4D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Opposition</w:t>
      </w:r>
      <w:r w:rsidR="00543D4D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Other Public Statements </w:t>
      </w:r>
    </w:p>
    <w:p w14:paraId="7B624228" w14:textId="77777777" w:rsidR="003D5508" w:rsidRDefault="003D5508" w:rsidP="000B4D51">
      <w:pPr>
        <w:spacing w:after="0"/>
        <w:rPr>
          <w:rFonts w:cstheme="minorHAnsi"/>
          <w:sz w:val="24"/>
          <w:szCs w:val="24"/>
        </w:rPr>
      </w:pPr>
    </w:p>
    <w:p w14:paraId="31018804" w14:textId="0F84F972" w:rsidR="000B4D51" w:rsidRDefault="000B4D51" w:rsidP="000B4D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Questions from Commission Members</w:t>
      </w:r>
    </w:p>
    <w:p w14:paraId="6C720CBB" w14:textId="77777777" w:rsidR="003D5508" w:rsidRDefault="003D5508" w:rsidP="0012711F">
      <w:pPr>
        <w:spacing w:after="0"/>
        <w:rPr>
          <w:rFonts w:cstheme="minorHAnsi"/>
          <w:sz w:val="28"/>
          <w:szCs w:val="28"/>
        </w:rPr>
      </w:pPr>
    </w:p>
    <w:p w14:paraId="2644A932" w14:textId="0390FE22" w:rsidR="0012711F" w:rsidRPr="0012711F" w:rsidRDefault="0012711F" w:rsidP="0012711F">
      <w:pPr>
        <w:spacing w:after="0"/>
        <w:rPr>
          <w:rFonts w:cstheme="minorHAnsi"/>
          <w:sz w:val="28"/>
          <w:szCs w:val="28"/>
        </w:rPr>
      </w:pPr>
      <w:r w:rsidRPr="0012711F">
        <w:rPr>
          <w:rFonts w:cstheme="minorHAnsi"/>
          <w:sz w:val="28"/>
          <w:szCs w:val="28"/>
        </w:rPr>
        <w:t>Rebuttal</w:t>
      </w:r>
      <w:r w:rsidR="000B4D51">
        <w:rPr>
          <w:rFonts w:cstheme="minorHAnsi"/>
          <w:sz w:val="28"/>
          <w:szCs w:val="28"/>
        </w:rPr>
        <w:t xml:space="preserve"> from </w:t>
      </w:r>
      <w:r w:rsidR="003D5508">
        <w:rPr>
          <w:rFonts w:cstheme="minorHAnsi"/>
          <w:sz w:val="28"/>
          <w:szCs w:val="28"/>
        </w:rPr>
        <w:t xml:space="preserve">Petitioner </w:t>
      </w:r>
    </w:p>
    <w:p w14:paraId="5905EFE9" w14:textId="77777777" w:rsidR="003D5508" w:rsidRDefault="003D5508" w:rsidP="0012711F">
      <w:pPr>
        <w:spacing w:after="0"/>
        <w:rPr>
          <w:rFonts w:cstheme="minorHAnsi"/>
          <w:sz w:val="28"/>
          <w:szCs w:val="28"/>
        </w:rPr>
      </w:pPr>
    </w:p>
    <w:p w14:paraId="4682AB53" w14:textId="5AA87DCE" w:rsidR="0012711F" w:rsidRDefault="0012711F" w:rsidP="0012711F">
      <w:pPr>
        <w:spacing w:after="0"/>
        <w:rPr>
          <w:rFonts w:cstheme="minorHAnsi"/>
          <w:sz w:val="28"/>
          <w:szCs w:val="28"/>
        </w:rPr>
      </w:pPr>
      <w:r w:rsidRPr="0012711F">
        <w:rPr>
          <w:rFonts w:cstheme="minorHAnsi"/>
          <w:sz w:val="28"/>
          <w:szCs w:val="28"/>
        </w:rPr>
        <w:t xml:space="preserve">Summary of Evidence </w:t>
      </w:r>
      <w:r w:rsidR="0085296D">
        <w:rPr>
          <w:rFonts w:cstheme="minorHAnsi"/>
          <w:sz w:val="28"/>
          <w:szCs w:val="28"/>
        </w:rPr>
        <w:t xml:space="preserve">and Facts </w:t>
      </w:r>
      <w:r w:rsidRPr="0012711F">
        <w:rPr>
          <w:rFonts w:cstheme="minorHAnsi"/>
          <w:sz w:val="28"/>
          <w:szCs w:val="28"/>
        </w:rPr>
        <w:t>Presented</w:t>
      </w:r>
    </w:p>
    <w:p w14:paraId="1DF19991" w14:textId="589D0DB7" w:rsidR="0012711F" w:rsidRDefault="0012711F" w:rsidP="0012711F">
      <w:pPr>
        <w:spacing w:after="0"/>
        <w:rPr>
          <w:rFonts w:cstheme="minorHAnsi"/>
          <w:sz w:val="28"/>
          <w:szCs w:val="28"/>
        </w:rPr>
      </w:pPr>
    </w:p>
    <w:p w14:paraId="1C240E9B" w14:textId="6FFC7EDA" w:rsidR="0012711F" w:rsidRDefault="0012711F" w:rsidP="0012711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This Concludes the Public Testimony Portion </w:t>
      </w:r>
      <w:r w:rsidR="00A75142">
        <w:rPr>
          <w:rFonts w:cstheme="minorHAnsi"/>
          <w:b/>
          <w:bCs/>
          <w:sz w:val="28"/>
          <w:szCs w:val="28"/>
        </w:rPr>
        <w:t xml:space="preserve">and </w:t>
      </w:r>
      <w:r>
        <w:rPr>
          <w:rFonts w:cstheme="minorHAnsi"/>
          <w:b/>
          <w:bCs/>
          <w:sz w:val="28"/>
          <w:szCs w:val="28"/>
        </w:rPr>
        <w:t>the Public Hearing</w:t>
      </w:r>
    </w:p>
    <w:p w14:paraId="449B5467" w14:textId="1601B9C7" w:rsidR="00A75142" w:rsidRDefault="00A75142" w:rsidP="0012711F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B40D046" w14:textId="64CA24A0" w:rsidR="00A75142" w:rsidRPr="0012711F" w:rsidRDefault="00A75142" w:rsidP="0012711F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Open Special Meeting</w:t>
      </w:r>
    </w:p>
    <w:p w14:paraId="38AED596" w14:textId="77777777" w:rsidR="0012711F" w:rsidRDefault="0012711F" w:rsidP="0012711F">
      <w:pPr>
        <w:spacing w:after="0"/>
        <w:rPr>
          <w:rFonts w:cstheme="minorHAnsi"/>
          <w:sz w:val="28"/>
          <w:szCs w:val="28"/>
        </w:rPr>
      </w:pPr>
    </w:p>
    <w:p w14:paraId="5F03B22F" w14:textId="1E951FD8" w:rsidR="008F08A6" w:rsidRPr="004915EC" w:rsidRDefault="0085296D" w:rsidP="004915EC">
      <w:pPr>
        <w:keepNext/>
        <w:spacing w:after="0" w:line="240" w:lineRule="auto"/>
        <w:rPr>
          <w:rFonts w:cstheme="minorHAnsi"/>
          <w:sz w:val="24"/>
          <w:szCs w:val="24"/>
        </w:rPr>
      </w:pPr>
      <w:r w:rsidRPr="004915EC">
        <w:rPr>
          <w:rFonts w:cstheme="minorHAnsi"/>
          <w:sz w:val="24"/>
          <w:szCs w:val="24"/>
        </w:rPr>
        <w:t xml:space="preserve">Discussion on Proposal </w:t>
      </w:r>
    </w:p>
    <w:p w14:paraId="2CF7A756" w14:textId="77777777" w:rsidR="003D5508" w:rsidRPr="004915EC" w:rsidRDefault="003D5508" w:rsidP="004915EC">
      <w:pPr>
        <w:keepNext/>
        <w:spacing w:after="0" w:line="240" w:lineRule="auto"/>
        <w:rPr>
          <w:rFonts w:cstheme="minorHAnsi"/>
          <w:sz w:val="24"/>
          <w:szCs w:val="24"/>
        </w:rPr>
      </w:pPr>
    </w:p>
    <w:p w14:paraId="67B831F4" w14:textId="1CD92533" w:rsidR="0085296D" w:rsidRPr="004915EC" w:rsidRDefault="004915EC" w:rsidP="004915EC">
      <w:pPr>
        <w:keepNext/>
        <w:spacing w:after="0" w:line="240" w:lineRule="auto"/>
        <w:rPr>
          <w:rFonts w:cstheme="minorHAnsi"/>
          <w:sz w:val="24"/>
          <w:szCs w:val="24"/>
        </w:rPr>
      </w:pPr>
      <w:r w:rsidRPr="004915EC">
        <w:rPr>
          <w:rFonts w:cstheme="minorHAnsi"/>
          <w:sz w:val="24"/>
          <w:szCs w:val="24"/>
        </w:rPr>
        <w:t xml:space="preserve">Motion on </w:t>
      </w:r>
      <w:r w:rsidR="008F08A6" w:rsidRPr="004915EC">
        <w:rPr>
          <w:rFonts w:cstheme="minorHAnsi"/>
          <w:sz w:val="24"/>
          <w:szCs w:val="24"/>
        </w:rPr>
        <w:t>Finding</w:t>
      </w:r>
      <w:r w:rsidRPr="004915EC">
        <w:rPr>
          <w:rFonts w:cstheme="minorHAnsi"/>
          <w:sz w:val="24"/>
          <w:szCs w:val="24"/>
        </w:rPr>
        <w:t>s</w:t>
      </w:r>
      <w:r w:rsidR="008F08A6" w:rsidRPr="004915EC">
        <w:rPr>
          <w:rFonts w:cstheme="minorHAnsi"/>
          <w:sz w:val="24"/>
          <w:szCs w:val="24"/>
        </w:rPr>
        <w:t xml:space="preserve"> of Fact</w:t>
      </w:r>
    </w:p>
    <w:p w14:paraId="457BA90A" w14:textId="77777777" w:rsidR="0085296D" w:rsidRPr="004915EC" w:rsidRDefault="0085296D" w:rsidP="004915EC">
      <w:pPr>
        <w:keepNext/>
        <w:spacing w:after="0" w:line="240" w:lineRule="auto"/>
        <w:rPr>
          <w:rFonts w:cstheme="minorHAnsi"/>
          <w:sz w:val="24"/>
          <w:szCs w:val="24"/>
        </w:rPr>
      </w:pPr>
    </w:p>
    <w:p w14:paraId="1C1904E8" w14:textId="63540E2E" w:rsidR="008F08A6" w:rsidRPr="004915EC" w:rsidRDefault="004915EC" w:rsidP="004915EC">
      <w:pPr>
        <w:keepNext/>
        <w:spacing w:after="0" w:line="240" w:lineRule="auto"/>
        <w:rPr>
          <w:rFonts w:cstheme="minorHAnsi"/>
          <w:sz w:val="24"/>
          <w:szCs w:val="24"/>
        </w:rPr>
      </w:pPr>
      <w:r w:rsidRPr="004915EC">
        <w:rPr>
          <w:rFonts w:cstheme="minorHAnsi"/>
          <w:sz w:val="24"/>
          <w:szCs w:val="24"/>
        </w:rPr>
        <w:t>Second/Comments/</w:t>
      </w:r>
      <w:r w:rsidR="003D5508" w:rsidRPr="004915EC">
        <w:rPr>
          <w:rFonts w:cstheme="minorHAnsi"/>
          <w:sz w:val="24"/>
          <w:szCs w:val="24"/>
        </w:rPr>
        <w:t>Discussion</w:t>
      </w:r>
      <w:r w:rsidRPr="004915EC">
        <w:rPr>
          <w:rFonts w:cstheme="minorHAnsi"/>
          <w:sz w:val="24"/>
          <w:szCs w:val="24"/>
        </w:rPr>
        <w:t xml:space="preserve">/Vote </w:t>
      </w:r>
      <w:r w:rsidR="00C47991">
        <w:rPr>
          <w:rFonts w:cstheme="minorHAnsi"/>
          <w:sz w:val="24"/>
          <w:szCs w:val="24"/>
        </w:rPr>
        <w:t xml:space="preserve">on </w:t>
      </w:r>
      <w:r w:rsidRPr="004915EC">
        <w:rPr>
          <w:rFonts w:cstheme="minorHAnsi"/>
          <w:sz w:val="24"/>
          <w:szCs w:val="24"/>
        </w:rPr>
        <w:t xml:space="preserve">Findings </w:t>
      </w:r>
      <w:r w:rsidR="0085296D" w:rsidRPr="004915EC">
        <w:rPr>
          <w:rFonts w:cstheme="minorHAnsi"/>
          <w:sz w:val="24"/>
          <w:szCs w:val="24"/>
        </w:rPr>
        <w:t xml:space="preserve"> </w:t>
      </w:r>
    </w:p>
    <w:p w14:paraId="7E9F2DA0" w14:textId="77777777" w:rsidR="003D5508" w:rsidRPr="004915EC" w:rsidRDefault="003D5508" w:rsidP="004915EC">
      <w:pPr>
        <w:keepNext/>
        <w:spacing w:after="0" w:line="240" w:lineRule="auto"/>
        <w:rPr>
          <w:rFonts w:cstheme="minorHAnsi"/>
          <w:sz w:val="24"/>
          <w:szCs w:val="24"/>
        </w:rPr>
      </w:pPr>
    </w:p>
    <w:p w14:paraId="7B150F9C" w14:textId="0F952394" w:rsidR="008F08A6" w:rsidRPr="004915EC" w:rsidRDefault="008F08A6" w:rsidP="004915EC">
      <w:pPr>
        <w:keepNext/>
        <w:spacing w:after="0" w:line="240" w:lineRule="auto"/>
        <w:rPr>
          <w:rFonts w:cstheme="minorHAnsi"/>
          <w:sz w:val="24"/>
          <w:szCs w:val="24"/>
        </w:rPr>
      </w:pPr>
      <w:r w:rsidRPr="004915EC">
        <w:rPr>
          <w:rFonts w:cstheme="minorHAnsi"/>
          <w:sz w:val="24"/>
          <w:szCs w:val="24"/>
        </w:rPr>
        <w:t>Conditions</w:t>
      </w:r>
      <w:r w:rsidR="004915EC" w:rsidRPr="004915EC">
        <w:rPr>
          <w:rFonts w:cstheme="minorHAnsi"/>
          <w:sz w:val="24"/>
          <w:szCs w:val="24"/>
        </w:rPr>
        <w:t xml:space="preserve"> (</w:t>
      </w:r>
      <w:r w:rsidR="004915EC" w:rsidRPr="003202A5">
        <w:rPr>
          <w:rFonts w:cstheme="minorHAnsi"/>
        </w:rPr>
        <w:t>Note:  The GHPC may impose conditions or make suggestions</w:t>
      </w:r>
      <w:r w:rsidR="004915EC" w:rsidRPr="004915EC">
        <w:rPr>
          <w:rFonts w:cstheme="minorHAnsi"/>
          <w:sz w:val="24"/>
          <w:szCs w:val="24"/>
        </w:rPr>
        <w:t>)</w:t>
      </w:r>
      <w:r w:rsidRPr="004915EC">
        <w:rPr>
          <w:rFonts w:cstheme="minorHAnsi"/>
          <w:sz w:val="24"/>
          <w:szCs w:val="24"/>
        </w:rPr>
        <w:tab/>
      </w:r>
      <w:r w:rsidRPr="004915EC">
        <w:rPr>
          <w:rFonts w:cstheme="minorHAnsi"/>
          <w:sz w:val="24"/>
          <w:szCs w:val="24"/>
        </w:rPr>
        <w:tab/>
      </w:r>
    </w:p>
    <w:p w14:paraId="77D1A415" w14:textId="77777777" w:rsidR="003D5508" w:rsidRPr="004915EC" w:rsidRDefault="003D5508" w:rsidP="004915EC">
      <w:pPr>
        <w:keepNext/>
        <w:spacing w:after="0" w:line="240" w:lineRule="auto"/>
        <w:rPr>
          <w:rFonts w:cstheme="minorHAnsi"/>
          <w:sz w:val="24"/>
          <w:szCs w:val="24"/>
        </w:rPr>
      </w:pPr>
    </w:p>
    <w:p w14:paraId="005EC0EF" w14:textId="3BA659D9" w:rsidR="008F08A6" w:rsidRPr="004915EC" w:rsidRDefault="008F08A6" w:rsidP="004915EC">
      <w:pPr>
        <w:keepNext/>
        <w:spacing w:after="0" w:line="240" w:lineRule="auto"/>
        <w:rPr>
          <w:rFonts w:cstheme="minorHAnsi"/>
          <w:sz w:val="24"/>
          <w:szCs w:val="24"/>
        </w:rPr>
      </w:pPr>
      <w:r w:rsidRPr="004915EC">
        <w:rPr>
          <w:rFonts w:cstheme="minorHAnsi"/>
          <w:sz w:val="24"/>
          <w:szCs w:val="24"/>
        </w:rPr>
        <w:t>Decision on Certificate of Appropriateness</w:t>
      </w:r>
    </w:p>
    <w:p w14:paraId="18DECEBA" w14:textId="77777777" w:rsidR="004915EC" w:rsidRPr="004915EC" w:rsidRDefault="004915EC" w:rsidP="004915EC">
      <w:pPr>
        <w:keepNext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56C0C83" w14:textId="67828F2C" w:rsidR="008F08A6" w:rsidRPr="004915EC" w:rsidRDefault="008F08A6" w:rsidP="004915EC">
      <w:pPr>
        <w:keepNext/>
        <w:spacing w:after="0" w:line="240" w:lineRule="auto"/>
        <w:rPr>
          <w:rFonts w:cstheme="minorHAnsi"/>
          <w:sz w:val="24"/>
          <w:szCs w:val="24"/>
        </w:rPr>
      </w:pPr>
      <w:r w:rsidRPr="004915EC">
        <w:rPr>
          <w:rFonts w:cstheme="minorHAnsi"/>
          <w:sz w:val="24"/>
          <w:szCs w:val="24"/>
        </w:rPr>
        <w:t>Citizens Comments</w:t>
      </w:r>
    </w:p>
    <w:p w14:paraId="4F30CB45" w14:textId="1DF30530" w:rsidR="008F08A6" w:rsidRPr="004915EC" w:rsidRDefault="008F08A6" w:rsidP="004915EC">
      <w:pPr>
        <w:keepNext/>
        <w:spacing w:after="0" w:line="240" w:lineRule="auto"/>
        <w:rPr>
          <w:rFonts w:cstheme="minorHAnsi"/>
          <w:sz w:val="24"/>
          <w:szCs w:val="24"/>
        </w:rPr>
      </w:pPr>
    </w:p>
    <w:p w14:paraId="07C463A0" w14:textId="77777777" w:rsidR="004915EC" w:rsidRDefault="008F08A6" w:rsidP="004915EC">
      <w:pPr>
        <w:keepNext/>
        <w:spacing w:after="0" w:line="240" w:lineRule="auto"/>
        <w:rPr>
          <w:rFonts w:cstheme="minorHAnsi"/>
          <w:sz w:val="24"/>
          <w:szCs w:val="24"/>
        </w:rPr>
      </w:pPr>
      <w:r w:rsidRPr="004915EC">
        <w:rPr>
          <w:rFonts w:cstheme="minorHAnsi"/>
          <w:sz w:val="24"/>
          <w:szCs w:val="24"/>
        </w:rPr>
        <w:t>Commissioner Comments:</w:t>
      </w:r>
      <w:r w:rsidR="004915EC" w:rsidRPr="004915EC">
        <w:rPr>
          <w:rFonts w:cstheme="minorHAnsi"/>
          <w:sz w:val="24"/>
          <w:szCs w:val="24"/>
        </w:rPr>
        <w:t xml:space="preserve">  </w:t>
      </w:r>
    </w:p>
    <w:p w14:paraId="75894694" w14:textId="77777777" w:rsidR="00C47991" w:rsidRDefault="008F08A6" w:rsidP="004915EC">
      <w:pPr>
        <w:keepNext/>
        <w:spacing w:after="0" w:line="240" w:lineRule="auto"/>
        <w:rPr>
          <w:rFonts w:cstheme="minorHAnsi"/>
          <w:sz w:val="24"/>
          <w:szCs w:val="24"/>
        </w:rPr>
      </w:pPr>
      <w:r w:rsidRPr="004915EC">
        <w:rPr>
          <w:rFonts w:cstheme="minorHAnsi"/>
          <w:sz w:val="24"/>
          <w:szCs w:val="24"/>
        </w:rPr>
        <w:t>Commissioner Gayle Thompson</w:t>
      </w:r>
    </w:p>
    <w:p w14:paraId="43E0F2E2" w14:textId="77777777" w:rsidR="00C47991" w:rsidRDefault="008F08A6" w:rsidP="004915EC">
      <w:pPr>
        <w:keepNext/>
        <w:spacing w:after="0" w:line="240" w:lineRule="auto"/>
        <w:rPr>
          <w:rFonts w:cstheme="minorHAnsi"/>
          <w:sz w:val="24"/>
          <w:szCs w:val="24"/>
        </w:rPr>
      </w:pPr>
      <w:r w:rsidRPr="004915EC">
        <w:rPr>
          <w:rFonts w:cstheme="minorHAnsi"/>
          <w:sz w:val="24"/>
          <w:szCs w:val="24"/>
        </w:rPr>
        <w:t>Commissioner Scott Perkins</w:t>
      </w:r>
    </w:p>
    <w:p w14:paraId="0DA220DE" w14:textId="561FD1C8" w:rsidR="008F08A6" w:rsidRPr="00C47991" w:rsidRDefault="008F08A6" w:rsidP="004915EC">
      <w:pPr>
        <w:keepNext/>
        <w:spacing w:after="0" w:line="240" w:lineRule="auto"/>
        <w:rPr>
          <w:rFonts w:cstheme="minorHAnsi"/>
          <w:sz w:val="24"/>
          <w:szCs w:val="24"/>
        </w:rPr>
      </w:pPr>
      <w:r w:rsidRPr="00C47991">
        <w:rPr>
          <w:rFonts w:cstheme="minorHAnsi"/>
          <w:sz w:val="24"/>
          <w:szCs w:val="24"/>
        </w:rPr>
        <w:t>Commissioner Selma Coty</w:t>
      </w:r>
    </w:p>
    <w:p w14:paraId="6CE8DE0D" w14:textId="303FBE46" w:rsidR="003214B6" w:rsidRDefault="00C47991" w:rsidP="00543D4D">
      <w:pPr>
        <w:keepNext/>
        <w:spacing w:after="0" w:line="240" w:lineRule="auto"/>
        <w:rPr>
          <w:rFonts w:ascii="Monotype Corsiva" w:hAnsi="Monotype Corsiva"/>
          <w:sz w:val="20"/>
          <w:szCs w:val="20"/>
        </w:rPr>
      </w:pPr>
      <w:r w:rsidRPr="00C47991">
        <w:rPr>
          <w:rFonts w:cstheme="minorHAnsi"/>
          <w:sz w:val="24"/>
          <w:szCs w:val="24"/>
        </w:rPr>
        <w:t>Adjournment</w:t>
      </w:r>
    </w:p>
    <w:sectPr w:rsidR="00321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CD2"/>
    <w:multiLevelType w:val="hybridMultilevel"/>
    <w:tmpl w:val="FC24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544"/>
    <w:multiLevelType w:val="hybridMultilevel"/>
    <w:tmpl w:val="9A66D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5B"/>
    <w:rsid w:val="000637DF"/>
    <w:rsid w:val="000B4D51"/>
    <w:rsid w:val="000C1D79"/>
    <w:rsid w:val="000C4742"/>
    <w:rsid w:val="000F14B7"/>
    <w:rsid w:val="0012639A"/>
    <w:rsid w:val="0012711F"/>
    <w:rsid w:val="00147F7C"/>
    <w:rsid w:val="001746DE"/>
    <w:rsid w:val="0021601D"/>
    <w:rsid w:val="00261B1C"/>
    <w:rsid w:val="0027141A"/>
    <w:rsid w:val="00286B44"/>
    <w:rsid w:val="00300A58"/>
    <w:rsid w:val="003202A5"/>
    <w:rsid w:val="003214B6"/>
    <w:rsid w:val="00323A5B"/>
    <w:rsid w:val="00347576"/>
    <w:rsid w:val="003D5508"/>
    <w:rsid w:val="003F01AB"/>
    <w:rsid w:val="00411284"/>
    <w:rsid w:val="00470C54"/>
    <w:rsid w:val="004915EC"/>
    <w:rsid w:val="004E66B1"/>
    <w:rsid w:val="00543D4D"/>
    <w:rsid w:val="00587A93"/>
    <w:rsid w:val="005A104A"/>
    <w:rsid w:val="005B7C28"/>
    <w:rsid w:val="006004F5"/>
    <w:rsid w:val="00602FAA"/>
    <w:rsid w:val="00691624"/>
    <w:rsid w:val="006B0D26"/>
    <w:rsid w:val="007F4724"/>
    <w:rsid w:val="0082049D"/>
    <w:rsid w:val="00824930"/>
    <w:rsid w:val="00835C45"/>
    <w:rsid w:val="0085296D"/>
    <w:rsid w:val="008530F3"/>
    <w:rsid w:val="0089008A"/>
    <w:rsid w:val="008A2A99"/>
    <w:rsid w:val="008E2A96"/>
    <w:rsid w:val="008F08A6"/>
    <w:rsid w:val="0093689F"/>
    <w:rsid w:val="009369EC"/>
    <w:rsid w:val="009B4395"/>
    <w:rsid w:val="009B7B7E"/>
    <w:rsid w:val="00A75142"/>
    <w:rsid w:val="00A86ED5"/>
    <w:rsid w:val="00AE5F14"/>
    <w:rsid w:val="00B0140E"/>
    <w:rsid w:val="00B44890"/>
    <w:rsid w:val="00B4630D"/>
    <w:rsid w:val="00B81983"/>
    <w:rsid w:val="00BA520B"/>
    <w:rsid w:val="00C47991"/>
    <w:rsid w:val="00C7499E"/>
    <w:rsid w:val="00D24D9F"/>
    <w:rsid w:val="00D26A6F"/>
    <w:rsid w:val="00D45B21"/>
    <w:rsid w:val="00D47A9F"/>
    <w:rsid w:val="00D5355B"/>
    <w:rsid w:val="00D65230"/>
    <w:rsid w:val="00E12869"/>
    <w:rsid w:val="00E378C4"/>
    <w:rsid w:val="00FD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41B9"/>
  <w15:chartTrackingRefBased/>
  <w15:docId w15:val="{E5FE7575-C071-4012-8025-AFC5CDCB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576"/>
    <w:rPr>
      <w:color w:val="0563C1" w:themeColor="hyperlink"/>
      <w:u w:val="single"/>
    </w:rPr>
  </w:style>
  <w:style w:type="paragraph" w:customStyle="1" w:styleId="incr1">
    <w:name w:val="incr1"/>
    <w:basedOn w:val="Normal"/>
    <w:rsid w:val="00B8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B8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Coty</dc:creator>
  <cp:keywords/>
  <dc:description/>
  <cp:lastModifiedBy>Grantville Georgia</cp:lastModifiedBy>
  <cp:revision>2</cp:revision>
  <cp:lastPrinted>2019-07-10T15:18:00Z</cp:lastPrinted>
  <dcterms:created xsi:type="dcterms:W3CDTF">2019-07-11T12:32:00Z</dcterms:created>
  <dcterms:modified xsi:type="dcterms:W3CDTF">2019-07-11T12:32:00Z</dcterms:modified>
</cp:coreProperties>
</file>