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D8FF" w14:textId="1FAE2413" w:rsidR="005B1824" w:rsidRDefault="00847747" w:rsidP="005B1824">
      <w:pPr>
        <w:pStyle w:val="Heading1"/>
        <w:tabs>
          <w:tab w:val="left" w:pos="4005"/>
        </w:tabs>
        <w:spacing w:before="79"/>
        <w:ind w:left="57"/>
        <w:jc w:val="center"/>
        <w:rPr>
          <w:spacing w:val="-2"/>
        </w:rPr>
      </w:pPr>
      <w:r>
        <w:t>ORDI</w:t>
      </w:r>
      <w:r w:rsidR="005B1824">
        <w:t>N</w:t>
      </w:r>
      <w:r>
        <w:t>ANCE</w:t>
      </w:r>
      <w:r>
        <w:rPr>
          <w:spacing w:val="-11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rPr>
          <w:spacing w:val="-2"/>
        </w:rPr>
        <w:t>2023-</w:t>
      </w:r>
      <w:r w:rsidR="005B1824">
        <w:rPr>
          <w:spacing w:val="-2"/>
        </w:rPr>
        <w:t>14</w:t>
      </w:r>
    </w:p>
    <w:p w14:paraId="69829597" w14:textId="77777777" w:rsidR="005B1824" w:rsidRDefault="005B1824" w:rsidP="005B1824">
      <w:pPr>
        <w:pStyle w:val="Heading1"/>
        <w:tabs>
          <w:tab w:val="left" w:pos="4005"/>
        </w:tabs>
        <w:spacing w:before="79"/>
        <w:ind w:left="57"/>
        <w:jc w:val="center"/>
        <w:rPr>
          <w:spacing w:val="-2"/>
        </w:rPr>
      </w:pPr>
    </w:p>
    <w:p w14:paraId="3F82A806" w14:textId="36A16A95" w:rsidR="00404B5B" w:rsidRDefault="00847747" w:rsidP="005B1824">
      <w:pPr>
        <w:pStyle w:val="Heading1"/>
        <w:tabs>
          <w:tab w:val="left" w:pos="4005"/>
        </w:tabs>
        <w:spacing w:before="79"/>
        <w:ind w:left="57"/>
        <w:jc w:val="center"/>
        <w:rPr>
          <w:b w:val="0"/>
        </w:rPr>
      </w:pPr>
      <w:r>
        <w:t>AN</w:t>
      </w:r>
      <w:r>
        <w:rPr>
          <w:spacing w:val="-1"/>
        </w:rPr>
        <w:t xml:space="preserve"> </w:t>
      </w:r>
      <w:r>
        <w:t>ORDINANCE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MAYOR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CITY</w:t>
      </w:r>
      <w:r>
        <w:rPr>
          <w:spacing w:val="-3"/>
        </w:rPr>
        <w:t xml:space="preserve"> </w:t>
      </w:r>
      <w:r>
        <w:t>OF GRANTVILLE,</w:t>
      </w:r>
      <w:r>
        <w:rPr>
          <w:spacing w:val="-4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>AMENDING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ZONING</w:t>
      </w:r>
      <w:r>
        <w:rPr>
          <w:spacing w:val="-4"/>
        </w:rPr>
        <w:t xml:space="preserve"> </w:t>
      </w:r>
      <w:r>
        <w:t>ORDINANCE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CITY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GRANTVILLE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AMENDMENTS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ORDINANCE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AMEND</w:t>
      </w:r>
      <w:r>
        <w:rPr>
          <w:spacing w:val="-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AMENDING </w:t>
      </w:r>
      <w:r>
        <w:rPr>
          <w:spacing w:val="-2"/>
        </w:rPr>
        <w:t>SECTION</w:t>
      </w:r>
      <w:r>
        <w:rPr>
          <w:spacing w:val="-11"/>
        </w:rPr>
        <w:t xml:space="preserve"> </w:t>
      </w:r>
      <w:r>
        <w:rPr>
          <w:spacing w:val="-2"/>
        </w:rPr>
        <w:t>14-12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ADD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PROVISON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GRANTING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VARIANCE </w:t>
      </w:r>
      <w:r>
        <w:t>FOR</w:t>
      </w:r>
      <w:r>
        <w:rPr>
          <w:spacing w:val="-4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NON-BUSINESS</w:t>
      </w:r>
      <w:r>
        <w:rPr>
          <w:spacing w:val="-2"/>
        </w:rPr>
        <w:t xml:space="preserve"> </w:t>
      </w:r>
      <w:r>
        <w:t>DIRECTIONAL</w:t>
      </w:r>
      <w:r>
        <w:rPr>
          <w:spacing w:val="-3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OTHER </w:t>
      </w:r>
      <w:r>
        <w:rPr>
          <w:spacing w:val="-2"/>
        </w:rPr>
        <w:t>PURPOSES</w:t>
      </w:r>
    </w:p>
    <w:p w14:paraId="1274D5A9" w14:textId="77777777" w:rsidR="00404B5B" w:rsidRDefault="00404B5B">
      <w:pPr>
        <w:pStyle w:val="BodyText"/>
        <w:spacing w:before="2"/>
        <w:rPr>
          <w:b/>
          <w:sz w:val="28"/>
        </w:rPr>
      </w:pPr>
    </w:p>
    <w:p w14:paraId="273561F4" w14:textId="0A86FE89" w:rsidR="00404B5B" w:rsidRDefault="00847747">
      <w:pPr>
        <w:pStyle w:val="BodyText"/>
        <w:ind w:left="100" w:right="121"/>
      </w:pPr>
      <w:r>
        <w:rPr>
          <w:b/>
        </w:rPr>
        <w:t xml:space="preserve">WHEREAS, </w:t>
      </w:r>
      <w:r>
        <w:t xml:space="preserve">the Mayor and Council of the City of Grantville have determined that it is in the best interest of the City </w:t>
      </w:r>
      <w:r>
        <w:t xml:space="preserve">to amend the Zoning Ordinance of the City of </w:t>
      </w:r>
      <w:r w:rsidR="005B1824">
        <w:t>Grantville.</w:t>
      </w:r>
    </w:p>
    <w:p w14:paraId="45FB91E6" w14:textId="77777777" w:rsidR="00404B5B" w:rsidRDefault="00404B5B">
      <w:pPr>
        <w:pStyle w:val="BodyText"/>
        <w:spacing w:before="11"/>
        <w:rPr>
          <w:sz w:val="20"/>
        </w:rPr>
      </w:pPr>
    </w:p>
    <w:p w14:paraId="5F19109A" w14:textId="77777777" w:rsidR="00404B5B" w:rsidRDefault="00847747">
      <w:pPr>
        <w:pStyle w:val="BodyText"/>
        <w:ind w:left="100"/>
      </w:pPr>
      <w:r>
        <w:t>The</w:t>
      </w:r>
      <w:r>
        <w:rPr>
          <w:spacing w:val="-7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Grantville,</w:t>
      </w:r>
      <w:r>
        <w:rPr>
          <w:spacing w:val="-3"/>
        </w:rPr>
        <w:t xml:space="preserve"> </w:t>
      </w:r>
      <w:r>
        <w:t>Georgia</w:t>
      </w:r>
      <w:r>
        <w:rPr>
          <w:spacing w:val="-6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ordain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5F9EBAEF" w14:textId="77777777" w:rsidR="00404B5B" w:rsidRDefault="00404B5B">
      <w:pPr>
        <w:pStyle w:val="BodyText"/>
        <w:spacing w:before="10"/>
        <w:rPr>
          <w:sz w:val="20"/>
        </w:rPr>
      </w:pPr>
    </w:p>
    <w:p w14:paraId="67765E9B" w14:textId="77777777" w:rsidR="00404B5B" w:rsidRDefault="00847747">
      <w:pPr>
        <w:ind w:left="100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5"/>
          <w:sz w:val="24"/>
          <w:u w:val="single"/>
        </w:rPr>
        <w:t xml:space="preserve"> 1.</w:t>
      </w:r>
    </w:p>
    <w:p w14:paraId="43183CD8" w14:textId="77777777" w:rsidR="00404B5B" w:rsidRDefault="00404B5B">
      <w:pPr>
        <w:pStyle w:val="BodyText"/>
        <w:spacing w:before="10"/>
        <w:rPr>
          <w:b/>
          <w:sz w:val="20"/>
        </w:rPr>
      </w:pPr>
    </w:p>
    <w:p w14:paraId="13E310D3" w14:textId="77777777" w:rsidR="00404B5B" w:rsidRDefault="00847747">
      <w:pPr>
        <w:pStyle w:val="BodyText"/>
        <w:ind w:left="100"/>
      </w:pPr>
      <w:r>
        <w:t>Article</w:t>
      </w:r>
      <w:r>
        <w:rPr>
          <w:spacing w:val="-4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090926C7" w14:textId="77777777" w:rsidR="00404B5B" w:rsidRDefault="00404B5B">
      <w:pPr>
        <w:pStyle w:val="BodyText"/>
      </w:pPr>
    </w:p>
    <w:p w14:paraId="3F2155A4" w14:textId="77777777" w:rsidR="00404B5B" w:rsidRDefault="00847747">
      <w:pPr>
        <w:pStyle w:val="BodyText"/>
        <w:ind w:left="820"/>
      </w:pPr>
      <w:r>
        <w:t>Section</w:t>
      </w:r>
      <w:r>
        <w:rPr>
          <w:spacing w:val="-3"/>
        </w:rPr>
        <w:t xml:space="preserve"> </w:t>
      </w:r>
      <w:r>
        <w:t>14-12</w:t>
      </w:r>
      <w:r>
        <w:rPr>
          <w:spacing w:val="-3"/>
        </w:rPr>
        <w:t xml:space="preserve"> </w:t>
      </w:r>
      <w:r>
        <w:t>Variances is</w:t>
      </w:r>
      <w:r>
        <w:rPr>
          <w:spacing w:val="-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7CDF5B00" w14:textId="77777777" w:rsidR="00404B5B" w:rsidRDefault="00404B5B">
      <w:pPr>
        <w:pStyle w:val="BodyText"/>
      </w:pPr>
    </w:p>
    <w:p w14:paraId="1FB31AD2" w14:textId="77777777" w:rsidR="00404B5B" w:rsidRDefault="00847747">
      <w:pPr>
        <w:pStyle w:val="BodyText"/>
        <w:tabs>
          <w:tab w:val="left" w:pos="1540"/>
        </w:tabs>
        <w:ind w:left="820"/>
      </w:pPr>
      <w:r>
        <w:rPr>
          <w:spacing w:val="-5"/>
        </w:rPr>
        <w:t>(b)</w:t>
      </w:r>
      <w:r>
        <w:tab/>
      </w:r>
      <w:r>
        <w:rPr>
          <w:spacing w:val="-2"/>
        </w:rPr>
        <w:t>Standards</w:t>
      </w:r>
    </w:p>
    <w:p w14:paraId="35189BAB" w14:textId="77777777" w:rsidR="00404B5B" w:rsidRDefault="00404B5B">
      <w:pPr>
        <w:pStyle w:val="BodyText"/>
      </w:pPr>
    </w:p>
    <w:p w14:paraId="0C18BD80" w14:textId="77777777" w:rsidR="00404B5B" w:rsidRDefault="00847747">
      <w:pPr>
        <w:pStyle w:val="BodyText"/>
        <w:ind w:left="100" w:right="98" w:firstLine="1439"/>
        <w:jc w:val="both"/>
      </w:pPr>
      <w:r>
        <w:t>3.</w:t>
      </w:r>
      <w:r>
        <w:rPr>
          <w:spacing w:val="80"/>
        </w:rPr>
        <w:t xml:space="preserve">  </w:t>
      </w:r>
      <w:r>
        <w:t>Where the maximum size of a non-business directional sign as provided for by Section 14.6-2(c) of this Article would not accomplish the agency or organization’s need to provide adequate direction to its facility.</w:t>
      </w:r>
    </w:p>
    <w:p w14:paraId="2C2A8AD4" w14:textId="77777777" w:rsidR="00404B5B" w:rsidRDefault="00404B5B">
      <w:pPr>
        <w:pStyle w:val="BodyText"/>
        <w:spacing w:before="1"/>
      </w:pPr>
    </w:p>
    <w:p w14:paraId="771CAABF" w14:textId="77777777" w:rsidR="00404B5B" w:rsidRDefault="00847747">
      <w:pPr>
        <w:pStyle w:val="Heading1"/>
        <w:tabs>
          <w:tab w:val="left" w:pos="1540"/>
        </w:tabs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2.</w:t>
      </w:r>
      <w:r>
        <w:tab/>
      </w:r>
      <w:r>
        <w:rPr>
          <w:spacing w:val="-2"/>
        </w:rPr>
        <w:t>Repealer</w:t>
      </w:r>
    </w:p>
    <w:p w14:paraId="21CF6962" w14:textId="77777777" w:rsidR="00404B5B" w:rsidRDefault="00404B5B">
      <w:pPr>
        <w:pStyle w:val="BodyText"/>
        <w:spacing w:before="2"/>
        <w:rPr>
          <w:b/>
          <w:sz w:val="16"/>
        </w:rPr>
      </w:pPr>
    </w:p>
    <w:p w14:paraId="2D0AA227" w14:textId="77777777" w:rsidR="00404B5B" w:rsidRDefault="00847747">
      <w:pPr>
        <w:pStyle w:val="BodyText"/>
        <w:spacing w:before="90"/>
        <w:ind w:left="100"/>
      </w:pPr>
      <w:r>
        <w:t>All</w:t>
      </w:r>
      <w:r>
        <w:rPr>
          <w:spacing w:val="-2"/>
        </w:rPr>
        <w:t xml:space="preserve"> </w:t>
      </w:r>
      <w:r>
        <w:t>ordinances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ordinances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with this</w:t>
      </w:r>
      <w:r>
        <w:rPr>
          <w:spacing w:val="-1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repealed.</w:t>
      </w:r>
    </w:p>
    <w:p w14:paraId="0BFB8BF0" w14:textId="77777777" w:rsidR="00404B5B" w:rsidRDefault="00404B5B">
      <w:pPr>
        <w:pStyle w:val="BodyText"/>
        <w:rPr>
          <w:sz w:val="26"/>
        </w:rPr>
      </w:pPr>
    </w:p>
    <w:p w14:paraId="4C341A87" w14:textId="77777777" w:rsidR="00404B5B" w:rsidRDefault="00847747">
      <w:pPr>
        <w:pStyle w:val="Heading1"/>
        <w:tabs>
          <w:tab w:val="left" w:pos="5000"/>
        </w:tabs>
        <w:spacing w:before="217"/>
      </w:pPr>
      <w:r>
        <w:t>First</w:t>
      </w:r>
      <w:r>
        <w:rPr>
          <w:spacing w:val="-3"/>
        </w:rPr>
        <w:t xml:space="preserve"> </w:t>
      </w:r>
      <w:r>
        <w:rPr>
          <w:spacing w:val="-2"/>
        </w:rPr>
        <w:t>Reading:</w:t>
      </w:r>
      <w:r>
        <w:rPr>
          <w:u w:val="single"/>
        </w:rPr>
        <w:tab/>
      </w:r>
    </w:p>
    <w:p w14:paraId="05EA8A8F" w14:textId="77777777" w:rsidR="00404B5B" w:rsidRDefault="00404B5B">
      <w:pPr>
        <w:pStyle w:val="BodyText"/>
        <w:spacing w:before="2"/>
        <w:rPr>
          <w:b/>
          <w:sz w:val="16"/>
        </w:rPr>
      </w:pPr>
    </w:p>
    <w:p w14:paraId="11D23771" w14:textId="77777777" w:rsidR="00404B5B" w:rsidRDefault="00404B5B">
      <w:pPr>
        <w:rPr>
          <w:sz w:val="16"/>
        </w:rPr>
        <w:sectPr w:rsidR="00404B5B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14:paraId="48A592F6" w14:textId="77777777" w:rsidR="00404B5B" w:rsidRDefault="00847747">
      <w:pPr>
        <w:pStyle w:val="BodyText"/>
        <w:tabs>
          <w:tab w:val="left" w:pos="7882"/>
        </w:tabs>
        <w:spacing w:before="90"/>
        <w:ind w:left="820"/>
      </w:pPr>
      <w:r>
        <w:t>SO</w:t>
      </w:r>
      <w:r>
        <w:rPr>
          <w:spacing w:val="39"/>
        </w:rPr>
        <w:t xml:space="preserve">  </w:t>
      </w:r>
      <w:r>
        <w:t>ORDAINED</w:t>
      </w:r>
      <w:r>
        <w:rPr>
          <w:spacing w:val="38"/>
        </w:rPr>
        <w:t xml:space="preserve">  </w:t>
      </w:r>
      <w:r>
        <w:t>in</w:t>
      </w:r>
      <w:r>
        <w:rPr>
          <w:spacing w:val="39"/>
        </w:rPr>
        <w:t xml:space="preserve">  </w:t>
      </w:r>
      <w:r>
        <w:t>lawfully</w:t>
      </w:r>
      <w:r>
        <w:rPr>
          <w:spacing w:val="39"/>
        </w:rPr>
        <w:t xml:space="preserve">  </w:t>
      </w:r>
      <w:r>
        <w:t>assembled</w:t>
      </w:r>
      <w:r>
        <w:rPr>
          <w:spacing w:val="39"/>
        </w:rPr>
        <w:t xml:space="preserve">  </w:t>
      </w:r>
      <w:r>
        <w:t>open</w:t>
      </w:r>
      <w:r>
        <w:rPr>
          <w:spacing w:val="39"/>
        </w:rPr>
        <w:t xml:space="preserve">  </w:t>
      </w:r>
      <w:r>
        <w:t>session</w:t>
      </w:r>
      <w:r>
        <w:rPr>
          <w:spacing w:val="39"/>
        </w:rPr>
        <w:t xml:space="preserve">  </w:t>
      </w:r>
      <w:r>
        <w:t>this</w:t>
      </w:r>
      <w:r>
        <w:rPr>
          <w:spacing w:val="124"/>
        </w:rPr>
        <w:t xml:space="preserve"> </w:t>
      </w:r>
      <w:r>
        <w:rPr>
          <w:u w:val="single"/>
        </w:rPr>
        <w:tab/>
      </w:r>
    </w:p>
    <w:p w14:paraId="1303C7F4" w14:textId="77777777" w:rsidR="00404B5B" w:rsidRDefault="00847747">
      <w:pPr>
        <w:pStyle w:val="BodyText"/>
        <w:tabs>
          <w:tab w:val="left" w:pos="3340"/>
        </w:tabs>
        <w:ind w:left="820"/>
      </w:pPr>
      <w:r>
        <w:rPr>
          <w:u w:val="single"/>
        </w:rPr>
        <w:tab/>
      </w:r>
      <w:r>
        <w:t xml:space="preserve">, </w:t>
      </w:r>
      <w:r>
        <w:rPr>
          <w:spacing w:val="-2"/>
        </w:rPr>
        <w:t>2023.</w:t>
      </w:r>
    </w:p>
    <w:p w14:paraId="131A944A" w14:textId="77777777" w:rsidR="00404B5B" w:rsidRDefault="00847747">
      <w:pPr>
        <w:pStyle w:val="BodyText"/>
        <w:spacing w:before="90"/>
        <w:ind w:left="84"/>
      </w:pPr>
      <w:r>
        <w:br w:type="column"/>
      </w:r>
      <w:r>
        <w:t>day</w:t>
      </w:r>
      <w:r>
        <w:rPr>
          <w:spacing w:val="31"/>
        </w:rPr>
        <w:t xml:space="preserve">  </w:t>
      </w:r>
      <w:r>
        <w:rPr>
          <w:spacing w:val="-7"/>
        </w:rPr>
        <w:t>of</w:t>
      </w:r>
    </w:p>
    <w:p w14:paraId="7DB79AA5" w14:textId="77777777" w:rsidR="00404B5B" w:rsidRDefault="00404B5B">
      <w:pPr>
        <w:sectPr w:rsidR="00404B5B">
          <w:type w:val="continuous"/>
          <w:pgSz w:w="12240" w:h="15840"/>
          <w:pgMar w:top="1360" w:right="1700" w:bottom="280" w:left="1700" w:header="720" w:footer="720" w:gutter="0"/>
          <w:cols w:num="2" w:space="720" w:equalWidth="0">
            <w:col w:w="7883" w:space="40"/>
            <w:col w:w="917"/>
          </w:cols>
        </w:sectPr>
      </w:pPr>
    </w:p>
    <w:p w14:paraId="07B49BE3" w14:textId="77777777" w:rsidR="00404B5B" w:rsidRDefault="00404B5B">
      <w:pPr>
        <w:pStyle w:val="BodyText"/>
        <w:rPr>
          <w:sz w:val="20"/>
        </w:rPr>
      </w:pPr>
    </w:p>
    <w:p w14:paraId="36CD1554" w14:textId="77777777" w:rsidR="00404B5B" w:rsidRDefault="00404B5B">
      <w:pPr>
        <w:pStyle w:val="BodyText"/>
        <w:rPr>
          <w:sz w:val="20"/>
        </w:rPr>
      </w:pPr>
    </w:p>
    <w:p w14:paraId="74B80464" w14:textId="77777777" w:rsidR="00404B5B" w:rsidRDefault="00404B5B">
      <w:pPr>
        <w:pStyle w:val="BodyText"/>
        <w:rPr>
          <w:sz w:val="20"/>
        </w:rPr>
      </w:pPr>
    </w:p>
    <w:p w14:paraId="528D581A" w14:textId="77777777" w:rsidR="00404B5B" w:rsidRDefault="00404B5B">
      <w:pPr>
        <w:pStyle w:val="BodyText"/>
        <w:spacing w:before="7"/>
        <w:rPr>
          <w:sz w:val="11"/>
        </w:rPr>
      </w:pPr>
    </w:p>
    <w:p w14:paraId="1379CD51" w14:textId="77777777" w:rsidR="00404B5B" w:rsidRDefault="00847747">
      <w:pPr>
        <w:pStyle w:val="BodyText"/>
        <w:spacing w:line="20" w:lineRule="exact"/>
        <w:ind w:left="4421"/>
        <w:rPr>
          <w:sz w:val="2"/>
        </w:rPr>
      </w:pPr>
      <w:r>
        <w:rPr>
          <w:sz w:val="2"/>
        </w:rPr>
      </w:r>
      <w:r>
        <w:rPr>
          <w:sz w:val="2"/>
        </w:rPr>
        <w:pict w14:anchorId="0B437C69">
          <v:group id="docshapegroup1" o:spid="_x0000_s1026" style="width:180pt;height:.5pt;mso-position-horizontal-relative:char;mso-position-vertical-relative:line" coordsize="3600,10">
            <v:line id="_x0000_s1027" style="position:absolute" from="0,5" to="3600,5" strokeweight=".48pt"/>
            <w10:anchorlock/>
          </v:group>
        </w:pict>
      </w:r>
    </w:p>
    <w:p w14:paraId="42C6572B" w14:textId="77777777" w:rsidR="00404B5B" w:rsidRDefault="00847747">
      <w:pPr>
        <w:pStyle w:val="BodyText"/>
        <w:spacing w:line="261" w:lineRule="exact"/>
        <w:ind w:left="895"/>
        <w:jc w:val="center"/>
      </w:pPr>
      <w:r>
        <w:rPr>
          <w:spacing w:val="-2"/>
        </w:rPr>
        <w:t>MAYOR</w:t>
      </w:r>
    </w:p>
    <w:p w14:paraId="4E0AF60B" w14:textId="77777777" w:rsidR="00404B5B" w:rsidRDefault="00404B5B">
      <w:pPr>
        <w:pStyle w:val="BodyText"/>
        <w:rPr>
          <w:sz w:val="20"/>
        </w:rPr>
      </w:pPr>
    </w:p>
    <w:p w14:paraId="158DF3A4" w14:textId="77777777" w:rsidR="00404B5B" w:rsidRDefault="00404B5B">
      <w:pPr>
        <w:pStyle w:val="BodyText"/>
        <w:rPr>
          <w:sz w:val="20"/>
        </w:rPr>
      </w:pPr>
    </w:p>
    <w:p w14:paraId="01C8A6C9" w14:textId="77777777" w:rsidR="00404B5B" w:rsidRDefault="00404B5B">
      <w:pPr>
        <w:pStyle w:val="BodyText"/>
        <w:rPr>
          <w:sz w:val="20"/>
        </w:rPr>
      </w:pPr>
    </w:p>
    <w:p w14:paraId="09B31615" w14:textId="77777777" w:rsidR="00404B5B" w:rsidRDefault="00404B5B">
      <w:pPr>
        <w:pStyle w:val="BodyText"/>
        <w:rPr>
          <w:sz w:val="20"/>
        </w:rPr>
      </w:pPr>
    </w:p>
    <w:p w14:paraId="3662EBCA" w14:textId="77777777" w:rsidR="00404B5B" w:rsidRDefault="00404B5B">
      <w:pPr>
        <w:pStyle w:val="BodyText"/>
        <w:rPr>
          <w:sz w:val="20"/>
        </w:rPr>
      </w:pPr>
    </w:p>
    <w:p w14:paraId="0BFC6BC9" w14:textId="77777777" w:rsidR="00404B5B" w:rsidRDefault="00847747">
      <w:pPr>
        <w:pStyle w:val="BodyText"/>
        <w:tabs>
          <w:tab w:val="left" w:pos="3555"/>
        </w:tabs>
        <w:spacing w:before="230"/>
        <w:ind w:left="820" w:right="5282" w:hanging="720"/>
      </w:pPr>
      <w:r>
        <w:rPr>
          <w:spacing w:val="-2"/>
        </w:rPr>
        <w:t>Attest: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Clerk</w:t>
      </w:r>
    </w:p>
    <w:p w14:paraId="6DBFA62E" w14:textId="77777777" w:rsidR="00404B5B" w:rsidRDefault="00404B5B">
      <w:pPr>
        <w:pStyle w:val="BodyText"/>
        <w:spacing w:before="11"/>
        <w:rPr>
          <w:sz w:val="21"/>
        </w:rPr>
      </w:pPr>
    </w:p>
    <w:p w14:paraId="6C571A56" w14:textId="77777777" w:rsidR="00404B5B" w:rsidRDefault="00847747">
      <w:pPr>
        <w:jc w:val="center"/>
        <w:rPr>
          <w:b/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sectPr w:rsidR="00404B5B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B5B"/>
    <w:rsid w:val="00404B5B"/>
    <w:rsid w:val="005B1824"/>
    <w:rsid w:val="008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BFCECC"/>
  <w15:docId w15:val="{A2871031-3DC6-4440-88D9-3B5BBB0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1-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1-</dc:title>
  <dc:creator>Mark Mitchell</dc:creator>
  <cp:lastModifiedBy>Robi Higgins</cp:lastModifiedBy>
  <cp:revision>2</cp:revision>
  <cp:lastPrinted>2023-04-20T13:54:00Z</cp:lastPrinted>
  <dcterms:created xsi:type="dcterms:W3CDTF">2023-04-20T13:52:00Z</dcterms:created>
  <dcterms:modified xsi:type="dcterms:W3CDTF">2023-04-20T14:30:00Z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2016</vt:lpwstr>
  </property>
</Properties>
</file>